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F833" w14:textId="16E53A56" w:rsidR="004B0ED2" w:rsidRDefault="004B0ED2" w:rsidP="00B14987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5E6F68" wp14:editId="1FA6509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00125" cy="1000125"/>
            <wp:effectExtent l="0" t="0" r="0" b="9525"/>
            <wp:wrapTight wrapText="bothSides">
              <wp:wrapPolygon edited="0">
                <wp:start x="8640" y="0"/>
                <wp:lineTo x="6171" y="1234"/>
                <wp:lineTo x="823" y="5760"/>
                <wp:lineTo x="411" y="9051"/>
                <wp:lineTo x="823" y="15634"/>
                <wp:lineTo x="6583" y="20571"/>
                <wp:lineTo x="8640" y="21394"/>
                <wp:lineTo x="12754" y="21394"/>
                <wp:lineTo x="14811" y="20571"/>
                <wp:lineTo x="20571" y="15634"/>
                <wp:lineTo x="20983" y="9463"/>
                <wp:lineTo x="20983" y="6171"/>
                <wp:lineTo x="15223" y="1234"/>
                <wp:lineTo x="12754" y="0"/>
                <wp:lineTo x="8640" y="0"/>
              </wp:wrapPolygon>
            </wp:wrapTight>
            <wp:docPr id="1440523036" name="Picture 1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23036" name="Picture 1" descr="A blue and yellow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8CA818" w14:textId="3C0F5E21" w:rsidR="004B0ED2" w:rsidRDefault="004B0ED2" w:rsidP="00B14987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9F08AE2" wp14:editId="24C7CA3D">
            <wp:simplePos x="0" y="0"/>
            <wp:positionH relativeFrom="column">
              <wp:posOffset>5671820</wp:posOffset>
            </wp:positionH>
            <wp:positionV relativeFrom="paragraph">
              <wp:posOffset>5715</wp:posOffset>
            </wp:positionV>
            <wp:extent cx="1071245" cy="647700"/>
            <wp:effectExtent l="0" t="0" r="0" b="0"/>
            <wp:wrapTight wrapText="bothSides">
              <wp:wrapPolygon edited="0">
                <wp:start x="0" y="0"/>
                <wp:lineTo x="0" y="20965"/>
                <wp:lineTo x="21126" y="20965"/>
                <wp:lineTo x="21126" y="0"/>
                <wp:lineTo x="0" y="0"/>
              </wp:wrapPolygon>
            </wp:wrapTight>
            <wp:docPr id="9298667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9D2BD" w14:textId="77777777" w:rsidR="004B0ED2" w:rsidRDefault="004B0ED2" w:rsidP="00B14987">
      <w:pPr>
        <w:jc w:val="center"/>
        <w:rPr>
          <w:b/>
          <w:bCs/>
        </w:rPr>
      </w:pPr>
    </w:p>
    <w:p w14:paraId="5FC0E901" w14:textId="77777777" w:rsidR="004B0ED2" w:rsidRDefault="004B0ED2" w:rsidP="004B0ED2">
      <w:pPr>
        <w:rPr>
          <w:b/>
          <w:bCs/>
        </w:rPr>
      </w:pPr>
    </w:p>
    <w:p w14:paraId="25327929" w14:textId="7CE7B2BD" w:rsidR="0003301C" w:rsidRPr="0003301C" w:rsidRDefault="0003301C" w:rsidP="00B14987">
      <w:pPr>
        <w:jc w:val="center"/>
      </w:pPr>
      <w:r w:rsidRPr="0003301C">
        <w:rPr>
          <w:b/>
          <w:bCs/>
        </w:rPr>
        <w:t>WAAIME Scholarship Reviewer – volunteer role</w:t>
      </w:r>
    </w:p>
    <w:p w14:paraId="48FE1817" w14:textId="7F71BD71" w:rsidR="00B14987" w:rsidRDefault="0003301C" w:rsidP="0003301C">
      <w:pPr>
        <w:rPr>
          <w:b/>
          <w:bCs/>
        </w:rPr>
      </w:pPr>
      <w:r w:rsidRPr="0003301C">
        <w:t> </w:t>
      </w:r>
    </w:p>
    <w:p w14:paraId="29169422" w14:textId="021D2EEB" w:rsidR="00B14987" w:rsidRDefault="00B14987" w:rsidP="0003301C">
      <w:pPr>
        <w:rPr>
          <w:b/>
          <w:bCs/>
        </w:rPr>
      </w:pPr>
    </w:p>
    <w:p w14:paraId="3A31D511" w14:textId="77777777" w:rsidR="004B0ED2" w:rsidRDefault="004B0ED2" w:rsidP="0003301C">
      <w:pPr>
        <w:rPr>
          <w:b/>
          <w:bCs/>
        </w:rPr>
      </w:pPr>
    </w:p>
    <w:p w14:paraId="7D6C567F" w14:textId="56EEFAC1" w:rsidR="0003301C" w:rsidRPr="0003301C" w:rsidRDefault="0003301C" w:rsidP="0003301C">
      <w:r w:rsidRPr="0003301C">
        <w:rPr>
          <w:b/>
          <w:bCs/>
        </w:rPr>
        <w:t>Summary</w:t>
      </w:r>
      <w:r w:rsidRPr="0003301C">
        <w:t xml:space="preserve"> </w:t>
      </w:r>
    </w:p>
    <w:p w14:paraId="403F4B5C" w14:textId="3D1C2B80" w:rsidR="0003301C" w:rsidRPr="0003301C" w:rsidRDefault="0003301C" w:rsidP="0003301C">
      <w:r w:rsidRPr="0003301C">
        <w:t xml:space="preserve">WAAIME’s vision is to invest in students of all ages to help address workforce challenges in the extractive industries. </w:t>
      </w:r>
      <w:r w:rsidR="000A007D">
        <w:t xml:space="preserve">Each </w:t>
      </w:r>
      <w:r w:rsidRPr="0003301C">
        <w:t>year, WAAIME—a division of SME—award</w:t>
      </w:r>
      <w:r w:rsidR="000A007D">
        <w:t>s</w:t>
      </w:r>
      <w:r w:rsidRPr="0003301C">
        <w:t xml:space="preserve"> scholarships to students</w:t>
      </w:r>
      <w:r w:rsidR="000A007D">
        <w:t xml:space="preserve"> in the US and South America</w:t>
      </w:r>
      <w:r w:rsidRPr="0003301C">
        <w:t xml:space="preserve">. Our volunteer leadership helps make this possible. </w:t>
      </w:r>
    </w:p>
    <w:p w14:paraId="573AE0C3" w14:textId="38E70923" w:rsidR="0003301C" w:rsidRDefault="0003301C" w:rsidP="0003301C">
      <w:r w:rsidRPr="0003301C">
        <w:t> </w:t>
      </w:r>
    </w:p>
    <w:p w14:paraId="478546B9" w14:textId="77777777" w:rsidR="006A7279" w:rsidRPr="0003301C" w:rsidRDefault="006A7279" w:rsidP="0003301C"/>
    <w:p w14:paraId="08CD789A" w14:textId="77777777" w:rsidR="0003301C" w:rsidRPr="0003301C" w:rsidRDefault="0003301C" w:rsidP="0003301C">
      <w:r w:rsidRPr="0003301C">
        <w:rPr>
          <w:b/>
          <w:bCs/>
        </w:rPr>
        <w:t>As a scholarship reviewer, you will:</w:t>
      </w:r>
    </w:p>
    <w:p w14:paraId="4D9864AA" w14:textId="4817D378" w:rsidR="0003301C" w:rsidRDefault="0003301C" w:rsidP="006A7279">
      <w:pPr>
        <w:pStyle w:val="ListParagraph"/>
        <w:numPr>
          <w:ilvl w:val="0"/>
          <w:numId w:val="13"/>
        </w:numPr>
      </w:pPr>
      <w:r w:rsidRPr="0003301C">
        <w:t>Review assigned scholarship applications online</w:t>
      </w:r>
      <w:r w:rsidR="00CE6818">
        <w:t>.</w:t>
      </w:r>
    </w:p>
    <w:p w14:paraId="7AA983D2" w14:textId="55187264" w:rsidR="00CE6818" w:rsidRPr="0003301C" w:rsidRDefault="00CE6818" w:rsidP="00CE6818">
      <w:pPr>
        <w:numPr>
          <w:ilvl w:val="1"/>
          <w:numId w:val="13"/>
        </w:numPr>
      </w:pPr>
      <w:r w:rsidRPr="0003301C">
        <w:t xml:space="preserve">No prior experience </w:t>
      </w:r>
      <w:proofErr w:type="gramStart"/>
      <w:r w:rsidRPr="0003301C">
        <w:t>required—training</w:t>
      </w:r>
      <w:proofErr w:type="gramEnd"/>
      <w:r w:rsidRPr="0003301C">
        <w:t xml:space="preserve"> provided</w:t>
      </w:r>
      <w:r>
        <w:t>.</w:t>
      </w:r>
    </w:p>
    <w:p w14:paraId="6A5ABADA" w14:textId="25E95154" w:rsidR="0003301C" w:rsidRPr="0003301C" w:rsidRDefault="0003301C" w:rsidP="006A7279">
      <w:pPr>
        <w:pStyle w:val="ListParagraph"/>
        <w:numPr>
          <w:ilvl w:val="0"/>
          <w:numId w:val="13"/>
        </w:numPr>
      </w:pPr>
      <w:r w:rsidRPr="0003301C">
        <w:t xml:space="preserve">Conduct brief interviews with applicants via phone or </w:t>
      </w:r>
      <w:bookmarkStart w:id="0" w:name="_Hlk216424029"/>
      <w:r w:rsidRPr="0003301C">
        <w:t>video conferencing</w:t>
      </w:r>
      <w:r w:rsidR="00CE6818">
        <w:t>.</w:t>
      </w:r>
      <w:bookmarkEnd w:id="0"/>
    </w:p>
    <w:p w14:paraId="35BF2905" w14:textId="02E1C5AE" w:rsidR="0003301C" w:rsidRPr="0003301C" w:rsidRDefault="0003301C" w:rsidP="006A7279">
      <w:pPr>
        <w:pStyle w:val="ListParagraph"/>
        <w:numPr>
          <w:ilvl w:val="0"/>
          <w:numId w:val="13"/>
        </w:numPr>
      </w:pPr>
      <w:r w:rsidRPr="0003301C">
        <w:t>Provide recommendations to the Scholarship Chair for final approval</w:t>
      </w:r>
      <w:r w:rsidR="00CE6818">
        <w:t>.</w:t>
      </w:r>
    </w:p>
    <w:p w14:paraId="019566E8" w14:textId="77777777" w:rsidR="0003301C" w:rsidRDefault="0003301C" w:rsidP="0003301C">
      <w:r w:rsidRPr="0003301C">
        <w:t> </w:t>
      </w:r>
    </w:p>
    <w:p w14:paraId="4717E233" w14:textId="77777777" w:rsidR="006A7279" w:rsidRPr="0003301C" w:rsidRDefault="006A7279" w:rsidP="0003301C"/>
    <w:p w14:paraId="30007494" w14:textId="77777777" w:rsidR="00CE6818" w:rsidRPr="00FC0D25" w:rsidRDefault="00CE6818" w:rsidP="00CE6818">
      <w:r w:rsidRPr="00CE6818">
        <w:rPr>
          <w:b/>
          <w:bCs/>
        </w:rPr>
        <w:t>Guidelines</w:t>
      </w:r>
    </w:p>
    <w:p w14:paraId="2CDDE771" w14:textId="77777777" w:rsidR="0003301C" w:rsidRPr="0003301C" w:rsidRDefault="0003301C" w:rsidP="0003301C">
      <w:pPr>
        <w:numPr>
          <w:ilvl w:val="0"/>
          <w:numId w:val="1"/>
        </w:numPr>
      </w:pPr>
      <w:r w:rsidRPr="0003301C">
        <w:t xml:space="preserve">Students are not eligible to be scholarship reviewers. </w:t>
      </w:r>
    </w:p>
    <w:p w14:paraId="5804B011" w14:textId="77777777" w:rsidR="0003301C" w:rsidRPr="0003301C" w:rsidRDefault="0003301C" w:rsidP="0003301C">
      <w:pPr>
        <w:numPr>
          <w:ilvl w:val="1"/>
          <w:numId w:val="2"/>
        </w:numPr>
      </w:pPr>
      <w:r w:rsidRPr="0003301C">
        <w:t>We welcome you as a reviewer after your graduation.</w:t>
      </w:r>
    </w:p>
    <w:p w14:paraId="46E36A18" w14:textId="5F5B657E" w:rsidR="0003301C" w:rsidRPr="0003301C" w:rsidRDefault="0003301C" w:rsidP="0003301C">
      <w:pPr>
        <w:numPr>
          <w:ilvl w:val="0"/>
          <w:numId w:val="3"/>
        </w:numPr>
      </w:pPr>
      <w:r w:rsidRPr="0003301C">
        <w:t xml:space="preserve">Attend a live </w:t>
      </w:r>
      <w:bookmarkStart w:id="1" w:name="_Hlk216424055"/>
      <w:r w:rsidRPr="0003301C">
        <w:t xml:space="preserve">onboarding session or </w:t>
      </w:r>
      <w:r w:rsidR="006A7279">
        <w:t xml:space="preserve">meet with the Scholarship Chair </w:t>
      </w:r>
      <w:r w:rsidR="000A007D">
        <w:t>by</w:t>
      </w:r>
      <w:r w:rsidR="006A7279">
        <w:t xml:space="preserve"> December </w:t>
      </w:r>
      <w:r w:rsidR="000A007D">
        <w:t>31</w:t>
      </w:r>
      <w:bookmarkEnd w:id="1"/>
    </w:p>
    <w:p w14:paraId="0C3998D5" w14:textId="77777777" w:rsidR="00CE6818" w:rsidRDefault="00CE6818" w:rsidP="00CE6818">
      <w:pPr>
        <w:numPr>
          <w:ilvl w:val="0"/>
          <w:numId w:val="3"/>
        </w:numPr>
      </w:pPr>
      <w:r w:rsidRPr="00FC0D25">
        <w:t xml:space="preserve">Be available </w:t>
      </w:r>
      <w:r>
        <w:t xml:space="preserve">in </w:t>
      </w:r>
      <w:r w:rsidRPr="00FC0D25">
        <w:rPr>
          <w:b/>
          <w:bCs/>
        </w:rPr>
        <w:t>January</w:t>
      </w:r>
      <w:r>
        <w:rPr>
          <w:b/>
          <w:bCs/>
        </w:rPr>
        <w:t xml:space="preserve"> &amp; </w:t>
      </w:r>
      <w:r w:rsidRPr="00FC0D25">
        <w:rPr>
          <w:b/>
          <w:bCs/>
        </w:rPr>
        <w:t xml:space="preserve">February </w:t>
      </w:r>
      <w:r w:rsidRPr="00FC0D25">
        <w:t>for reviews</w:t>
      </w:r>
      <w:r>
        <w:t>, interviews and follow-up.</w:t>
      </w:r>
    </w:p>
    <w:p w14:paraId="0A6A9ADC" w14:textId="02586099" w:rsidR="0003301C" w:rsidRDefault="0003301C" w:rsidP="0003301C">
      <w:r w:rsidRPr="0003301C">
        <w:t>  </w:t>
      </w:r>
    </w:p>
    <w:p w14:paraId="0FF1C7C5" w14:textId="77777777" w:rsidR="006A7279" w:rsidRPr="0003301C" w:rsidRDefault="006A7279" w:rsidP="0003301C"/>
    <w:p w14:paraId="36C391A2" w14:textId="77777777" w:rsidR="0003301C" w:rsidRPr="0003301C" w:rsidRDefault="0003301C" w:rsidP="0003301C">
      <w:r w:rsidRPr="0003301C">
        <w:rPr>
          <w:b/>
          <w:bCs/>
        </w:rPr>
        <w:t>Onboarding Sessions:</w:t>
      </w:r>
    </w:p>
    <w:p w14:paraId="0C8A7F21" w14:textId="2D7B6043" w:rsidR="0003301C" w:rsidRPr="0003301C" w:rsidRDefault="000A007D" w:rsidP="0003301C">
      <w:pPr>
        <w:numPr>
          <w:ilvl w:val="0"/>
          <w:numId w:val="4"/>
        </w:numPr>
      </w:pPr>
      <w:r>
        <w:t xml:space="preserve">You must attend a live training session </w:t>
      </w:r>
      <w:r w:rsidR="00CE6818">
        <w:t>or</w:t>
      </w:r>
      <w:r>
        <w:t xml:space="preserve"> meet one-on-one with the Scholarship Chair before completing scholarship reviews. These are scheduled </w:t>
      </w:r>
      <w:proofErr w:type="gramStart"/>
      <w:r w:rsidR="00CE6818">
        <w:t>in</w:t>
      </w:r>
      <w:proofErr w:type="gramEnd"/>
      <w:r>
        <w:t xml:space="preserve"> December.</w:t>
      </w:r>
    </w:p>
    <w:p w14:paraId="32A88C20" w14:textId="41126BE1" w:rsidR="0003301C" w:rsidRPr="0003301C" w:rsidRDefault="006A7279" w:rsidP="000A007D">
      <w:pPr>
        <w:numPr>
          <w:ilvl w:val="1"/>
          <w:numId w:val="5"/>
        </w:numPr>
      </w:pPr>
      <w:r>
        <w:t xml:space="preserve">Contact us </w:t>
      </w:r>
      <w:r w:rsidR="00CE6818">
        <w:t xml:space="preserve">for </w:t>
      </w:r>
      <w:proofErr w:type="gramStart"/>
      <w:r w:rsidR="00CE6818">
        <w:t>live-session</w:t>
      </w:r>
      <w:proofErr w:type="gramEnd"/>
      <w:r w:rsidR="00CE6818">
        <w:t xml:space="preserve"> dates or </w:t>
      </w:r>
      <w:r>
        <w:t xml:space="preserve">to </w:t>
      </w:r>
      <w:r w:rsidR="00CE6818">
        <w:t>schedule a one-on-one.</w:t>
      </w:r>
    </w:p>
    <w:p w14:paraId="07146EF6" w14:textId="4FB2CD32" w:rsidR="0003301C" w:rsidRDefault="0003301C" w:rsidP="0003301C">
      <w:r w:rsidRPr="0003301C">
        <w:t> </w:t>
      </w:r>
    </w:p>
    <w:p w14:paraId="3BA6EB27" w14:textId="77777777" w:rsidR="006A7279" w:rsidRPr="0003301C" w:rsidRDefault="006A7279" w:rsidP="0003301C"/>
    <w:p w14:paraId="35F183D9" w14:textId="77777777" w:rsidR="0003301C" w:rsidRPr="0003301C" w:rsidRDefault="0003301C" w:rsidP="0003301C">
      <w:r w:rsidRPr="0003301C">
        <w:rPr>
          <w:b/>
          <w:bCs/>
        </w:rPr>
        <w:t>Time Commitment</w:t>
      </w:r>
      <w:r w:rsidRPr="0003301C">
        <w:t xml:space="preserve">: </w:t>
      </w:r>
    </w:p>
    <w:p w14:paraId="0D5BE351" w14:textId="4948D3E2" w:rsidR="0003301C" w:rsidRPr="0003301C" w:rsidRDefault="0003301C" w:rsidP="0003301C">
      <w:pPr>
        <w:numPr>
          <w:ilvl w:val="0"/>
          <w:numId w:val="6"/>
        </w:numPr>
      </w:pPr>
      <w:r w:rsidRPr="0003301C">
        <w:t>January – February: Complete reviews online as applications are assigned</w:t>
      </w:r>
    </w:p>
    <w:p w14:paraId="192C58D8" w14:textId="4012551A" w:rsidR="0003301C" w:rsidRPr="0003301C" w:rsidRDefault="0003301C" w:rsidP="0003301C">
      <w:pPr>
        <w:numPr>
          <w:ilvl w:val="1"/>
          <w:numId w:val="7"/>
        </w:numPr>
      </w:pPr>
      <w:r w:rsidRPr="0003301C">
        <w:t>Scholarships are assigned as they are submitted January 1 – 25.</w:t>
      </w:r>
    </w:p>
    <w:p w14:paraId="555915B5" w14:textId="42BB937F" w:rsidR="0003301C" w:rsidRPr="0003301C" w:rsidRDefault="0003301C" w:rsidP="0003301C">
      <w:pPr>
        <w:numPr>
          <w:ilvl w:val="1"/>
          <w:numId w:val="7"/>
        </w:numPr>
      </w:pPr>
      <w:r w:rsidRPr="0003301C">
        <w:t>All reviews</w:t>
      </w:r>
      <w:r w:rsidR="000A007D">
        <w:t xml:space="preserve"> &amp; interviews</w:t>
      </w:r>
      <w:r w:rsidRPr="0003301C">
        <w:t xml:space="preserve"> must be completed February 10. </w:t>
      </w:r>
    </w:p>
    <w:p w14:paraId="55A2A648" w14:textId="0C636FA7" w:rsidR="0003301C" w:rsidRPr="0003301C" w:rsidRDefault="0003301C" w:rsidP="0003301C">
      <w:pPr>
        <w:numPr>
          <w:ilvl w:val="0"/>
          <w:numId w:val="8"/>
        </w:numPr>
      </w:pPr>
      <w:r w:rsidRPr="0003301C">
        <w:t xml:space="preserve">Estimated total time: </w:t>
      </w:r>
      <w:r w:rsidRPr="00CE6818">
        <w:rPr>
          <w:b/>
          <w:bCs/>
        </w:rPr>
        <w:t>5–10 hours</w:t>
      </w:r>
      <w:r w:rsidRPr="0003301C">
        <w:t xml:space="preserve">, depending on number of applications </w:t>
      </w:r>
    </w:p>
    <w:p w14:paraId="5BD1F6B7" w14:textId="5678D926" w:rsidR="0003301C" w:rsidRPr="0003301C" w:rsidRDefault="0003301C" w:rsidP="0003301C">
      <w:pPr>
        <w:numPr>
          <w:ilvl w:val="0"/>
          <w:numId w:val="8"/>
        </w:numPr>
      </w:pPr>
      <w:r w:rsidRPr="0003301C">
        <w:t>Communicate</w:t>
      </w:r>
      <w:r w:rsidR="00CE6818">
        <w:t xml:space="preserve"> your</w:t>
      </w:r>
      <w:r w:rsidRPr="0003301C">
        <w:t xml:space="preserve"> availability with </w:t>
      </w:r>
      <w:r w:rsidR="000A007D">
        <w:t xml:space="preserve">the WAAIME </w:t>
      </w:r>
      <w:r w:rsidRPr="0003301C">
        <w:t>Scholarship Chair</w:t>
      </w:r>
      <w:r w:rsidR="000A007D">
        <w:t>.</w:t>
      </w:r>
    </w:p>
    <w:p w14:paraId="20F2AD2A" w14:textId="14123C03" w:rsidR="0003301C" w:rsidRPr="0003301C" w:rsidRDefault="0003301C" w:rsidP="0003301C">
      <w:r w:rsidRPr="0003301C">
        <w:t> </w:t>
      </w:r>
    </w:p>
    <w:p w14:paraId="18E9E034" w14:textId="46FF642F" w:rsidR="0003301C" w:rsidRPr="0003301C" w:rsidRDefault="0003301C" w:rsidP="0003301C">
      <w:r w:rsidRPr="0003301C">
        <w:t> </w:t>
      </w:r>
    </w:p>
    <w:p w14:paraId="5F4AEA5A" w14:textId="21A16423" w:rsidR="0003301C" w:rsidRPr="0003301C" w:rsidRDefault="0003301C" w:rsidP="0003301C">
      <w:r w:rsidRPr="0003301C">
        <w:rPr>
          <w:b/>
          <w:bCs/>
        </w:rPr>
        <w:t>Scholarship Timeline</w:t>
      </w:r>
    </w:p>
    <w:p w14:paraId="580D7921" w14:textId="6F628C5F" w:rsidR="0003301C" w:rsidRPr="0003301C" w:rsidRDefault="0003301C" w:rsidP="0003301C">
      <w:pPr>
        <w:numPr>
          <w:ilvl w:val="0"/>
          <w:numId w:val="9"/>
        </w:numPr>
      </w:pPr>
      <w:r w:rsidRPr="0003301C">
        <w:t>December: Reviewer orientation</w:t>
      </w:r>
    </w:p>
    <w:p w14:paraId="17ECB930" w14:textId="77777777" w:rsidR="0003301C" w:rsidRPr="0003301C" w:rsidRDefault="0003301C" w:rsidP="0003301C">
      <w:pPr>
        <w:numPr>
          <w:ilvl w:val="0"/>
          <w:numId w:val="9"/>
        </w:numPr>
      </w:pPr>
      <w:r w:rsidRPr="0003301C">
        <w:t>January 1: Applications open</w:t>
      </w:r>
    </w:p>
    <w:p w14:paraId="6F8923E0" w14:textId="77777777" w:rsidR="0003301C" w:rsidRPr="0003301C" w:rsidRDefault="0003301C" w:rsidP="0003301C">
      <w:pPr>
        <w:numPr>
          <w:ilvl w:val="0"/>
          <w:numId w:val="9"/>
        </w:numPr>
      </w:pPr>
      <w:r w:rsidRPr="0003301C">
        <w:t>January 25: Application deadline</w:t>
      </w:r>
    </w:p>
    <w:p w14:paraId="7B32467A" w14:textId="77777777" w:rsidR="0003301C" w:rsidRPr="0003301C" w:rsidRDefault="0003301C" w:rsidP="0003301C">
      <w:pPr>
        <w:numPr>
          <w:ilvl w:val="0"/>
          <w:numId w:val="9"/>
        </w:numPr>
      </w:pPr>
      <w:r w:rsidRPr="0003301C">
        <w:t>January 30: References deadline</w:t>
      </w:r>
    </w:p>
    <w:p w14:paraId="52C6AB22" w14:textId="14E2594A" w:rsidR="0003301C" w:rsidRPr="0003301C" w:rsidRDefault="0003301C" w:rsidP="0003301C">
      <w:pPr>
        <w:numPr>
          <w:ilvl w:val="0"/>
          <w:numId w:val="9"/>
        </w:numPr>
      </w:pPr>
      <w:r w:rsidRPr="0003301C">
        <w:t xml:space="preserve">February 10: All reviews </w:t>
      </w:r>
      <w:r w:rsidR="000A007D">
        <w:t xml:space="preserve">&amp; interviews </w:t>
      </w:r>
      <w:r w:rsidRPr="0003301C">
        <w:t>completed</w:t>
      </w:r>
    </w:p>
    <w:p w14:paraId="2AA01816" w14:textId="77777777" w:rsidR="0003301C" w:rsidRDefault="0003301C" w:rsidP="0003301C">
      <w:r w:rsidRPr="0003301C">
        <w:t> </w:t>
      </w:r>
    </w:p>
    <w:p w14:paraId="5AC8CA93" w14:textId="77777777" w:rsidR="0003301C" w:rsidRPr="0003301C" w:rsidRDefault="0003301C" w:rsidP="0003301C">
      <w:r w:rsidRPr="0003301C">
        <w:t> </w:t>
      </w:r>
    </w:p>
    <w:p w14:paraId="429047A4" w14:textId="77777777" w:rsidR="0084263B" w:rsidRDefault="0084263B" w:rsidP="0084263B">
      <w:pPr>
        <w:jc w:val="center"/>
      </w:pPr>
      <w:r w:rsidRPr="0084263B">
        <w:t xml:space="preserve">Thank you for considering this opportunity to volunteer with WAAIME. Your time and input help shape scholarship decisions and </w:t>
      </w:r>
      <w:proofErr w:type="gramStart"/>
      <w:r w:rsidRPr="0084263B">
        <w:t>impact</w:t>
      </w:r>
      <w:proofErr w:type="gramEnd"/>
      <w:r w:rsidRPr="0084263B">
        <w:t xml:space="preserve"> the next generation of mining and engineering professionals.</w:t>
      </w:r>
    </w:p>
    <w:p w14:paraId="68B4ACED" w14:textId="77777777" w:rsidR="0084263B" w:rsidRPr="0084263B" w:rsidRDefault="0084263B" w:rsidP="0084263B">
      <w:pPr>
        <w:jc w:val="center"/>
      </w:pPr>
    </w:p>
    <w:p w14:paraId="56F32C93" w14:textId="0A016EDC" w:rsidR="004D0A3A" w:rsidRDefault="000A007D" w:rsidP="000A007D">
      <w:pPr>
        <w:jc w:val="center"/>
      </w:pPr>
      <w:r>
        <w:t xml:space="preserve">Please contact us with any questions at </w:t>
      </w:r>
      <w:hyperlink r:id="rId7" w:history="1">
        <w:r w:rsidRPr="00EF0EE8">
          <w:rPr>
            <w:rStyle w:val="Hyperlink"/>
          </w:rPr>
          <w:t>waaime@smenet.org</w:t>
        </w:r>
      </w:hyperlink>
      <w:r>
        <w:t xml:space="preserve"> </w:t>
      </w:r>
    </w:p>
    <w:sectPr w:rsidR="004D0A3A" w:rsidSect="004B0ED2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06F2"/>
    <w:multiLevelType w:val="multilevel"/>
    <w:tmpl w:val="67C8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F32497"/>
    <w:multiLevelType w:val="hybridMultilevel"/>
    <w:tmpl w:val="FF54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9092E"/>
    <w:multiLevelType w:val="multilevel"/>
    <w:tmpl w:val="D7A0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E267E2"/>
    <w:multiLevelType w:val="multilevel"/>
    <w:tmpl w:val="0AA6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806C1B"/>
    <w:multiLevelType w:val="multilevel"/>
    <w:tmpl w:val="4ACA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EA057F"/>
    <w:multiLevelType w:val="multilevel"/>
    <w:tmpl w:val="FCF2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846715"/>
    <w:multiLevelType w:val="hybridMultilevel"/>
    <w:tmpl w:val="DEE0C8A6"/>
    <w:lvl w:ilvl="0" w:tplc="45649446">
      <w:numFmt w:val="bullet"/>
      <w:lvlText w:val="·"/>
      <w:lvlJc w:val="left"/>
      <w:pPr>
        <w:ind w:left="1035" w:hanging="67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F00FB"/>
    <w:multiLevelType w:val="multilevel"/>
    <w:tmpl w:val="8A8E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8F4766"/>
    <w:multiLevelType w:val="multilevel"/>
    <w:tmpl w:val="8A7A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C01215"/>
    <w:multiLevelType w:val="hybridMultilevel"/>
    <w:tmpl w:val="CE6C9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262DE"/>
    <w:multiLevelType w:val="multilevel"/>
    <w:tmpl w:val="474C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CD65DD"/>
    <w:multiLevelType w:val="multilevel"/>
    <w:tmpl w:val="5B4A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973618"/>
    <w:multiLevelType w:val="hybridMultilevel"/>
    <w:tmpl w:val="D13EB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97B4D"/>
    <w:multiLevelType w:val="multilevel"/>
    <w:tmpl w:val="1922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2096200">
    <w:abstractNumId w:val="4"/>
  </w:num>
  <w:num w:numId="2" w16cid:durableId="1525438432">
    <w:abstractNumId w:val="10"/>
  </w:num>
  <w:num w:numId="3" w16cid:durableId="228542250">
    <w:abstractNumId w:val="2"/>
  </w:num>
  <w:num w:numId="4" w16cid:durableId="594168686">
    <w:abstractNumId w:val="5"/>
  </w:num>
  <w:num w:numId="5" w16cid:durableId="972518490">
    <w:abstractNumId w:val="0"/>
  </w:num>
  <w:num w:numId="6" w16cid:durableId="352001828">
    <w:abstractNumId w:val="8"/>
  </w:num>
  <w:num w:numId="7" w16cid:durableId="2009745243">
    <w:abstractNumId w:val="13"/>
  </w:num>
  <w:num w:numId="8" w16cid:durableId="434518804">
    <w:abstractNumId w:val="11"/>
  </w:num>
  <w:num w:numId="9" w16cid:durableId="1961258263">
    <w:abstractNumId w:val="3"/>
  </w:num>
  <w:num w:numId="10" w16cid:durableId="184371821">
    <w:abstractNumId w:val="1"/>
  </w:num>
  <w:num w:numId="11" w16cid:durableId="1089811666">
    <w:abstractNumId w:val="6"/>
  </w:num>
  <w:num w:numId="12" w16cid:durableId="1054744203">
    <w:abstractNumId w:val="12"/>
  </w:num>
  <w:num w:numId="13" w16cid:durableId="1454440683">
    <w:abstractNumId w:val="9"/>
  </w:num>
  <w:num w:numId="14" w16cid:durableId="931860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E0"/>
    <w:rsid w:val="0003301C"/>
    <w:rsid w:val="000A007D"/>
    <w:rsid w:val="000C0453"/>
    <w:rsid w:val="002914C7"/>
    <w:rsid w:val="002D762A"/>
    <w:rsid w:val="0036490C"/>
    <w:rsid w:val="00485C80"/>
    <w:rsid w:val="004B0ED2"/>
    <w:rsid w:val="004D0A3A"/>
    <w:rsid w:val="006A7279"/>
    <w:rsid w:val="00811DE0"/>
    <w:rsid w:val="0084263B"/>
    <w:rsid w:val="00B14987"/>
    <w:rsid w:val="00C617CF"/>
    <w:rsid w:val="00CE6818"/>
    <w:rsid w:val="00E2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EBB6A"/>
  <w15:chartTrackingRefBased/>
  <w15:docId w15:val="{C7BFBDFF-2AEC-4944-8DD6-F1511B30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D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D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D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D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D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D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D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D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DE0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DE0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DE0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D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D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D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D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D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D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D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D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DE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D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DE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DE0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72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aime@smene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286</Words>
  <Characters>1699</Characters>
  <Application>Microsoft Office Word</Application>
  <DocSecurity>0</DocSecurity>
  <Lines>56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Grimes</dc:creator>
  <cp:keywords/>
  <dc:description/>
  <cp:lastModifiedBy>Rachel Grimes</cp:lastModifiedBy>
  <cp:revision>6</cp:revision>
  <dcterms:created xsi:type="dcterms:W3CDTF">2025-12-09T17:37:00Z</dcterms:created>
  <dcterms:modified xsi:type="dcterms:W3CDTF">2025-12-12T16:35:00Z</dcterms:modified>
</cp:coreProperties>
</file>